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4" o:title="Recycled paper" color2="black" type="tile"/>
    </v:background>
  </w:background>
  <w:body>
    <w:p w14:paraId="586834D7" w14:textId="2D343CF8" w:rsidR="003011C6" w:rsidRDefault="0006283D" w:rsidP="00536AED">
      <w:pPr>
        <w:jc w:val="center"/>
        <w:rPr>
          <w:noProof/>
        </w:rPr>
      </w:pPr>
    </w:p>
    <w:p w14:paraId="67FABCC4" w14:textId="4813BE79" w:rsidR="004044E5" w:rsidRDefault="001E233E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  <w:r w:rsidRPr="001E233E">
        <w:drawing>
          <wp:anchor distT="0" distB="0" distL="114300" distR="114300" simplePos="0" relativeHeight="251658240" behindDoc="1" locked="0" layoutInCell="1" allowOverlap="1" wp14:anchorId="60A187B6" wp14:editId="447ADA3B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38275" cy="184461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4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7876E" w14:textId="0E21EDC8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7795F0EC" w14:textId="77777777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0E8E158D" w14:textId="77777777" w:rsidR="004044E5" w:rsidRPr="001E233E" w:rsidRDefault="004044E5" w:rsidP="00536AED">
      <w:pPr>
        <w:jc w:val="center"/>
        <w:rPr>
          <w:rFonts w:ascii="Californian FB" w:hAnsi="Californian FB"/>
          <w:b/>
          <w:bCs/>
          <w:noProof/>
          <w:color w:val="C45911" w:themeColor="accent2" w:themeShade="BF"/>
          <w:sz w:val="52"/>
          <w:szCs w:val="52"/>
        </w:rPr>
      </w:pPr>
    </w:p>
    <w:p w14:paraId="11104182" w14:textId="4DC5AF70" w:rsidR="00536AED" w:rsidRPr="001E233E" w:rsidRDefault="001E233E" w:rsidP="001D06AA">
      <w:pPr>
        <w:pBdr>
          <w:bottom w:val="single" w:sz="6" w:space="1" w:color="auto"/>
        </w:pBdr>
        <w:jc w:val="center"/>
        <w:rPr>
          <w:rFonts w:ascii="Californian FB" w:hAnsi="Californian FB"/>
          <w:b/>
          <w:bCs/>
          <w:noProof/>
          <w:color w:val="C45911" w:themeColor="accent2" w:themeShade="BF"/>
          <w:sz w:val="56"/>
          <w:szCs w:val="56"/>
        </w:rPr>
      </w:pPr>
      <w:r w:rsidRPr="001E233E">
        <w:rPr>
          <w:rFonts w:ascii="Californian FB" w:hAnsi="Californian FB"/>
          <w:b/>
          <w:bCs/>
          <w:noProof/>
          <w:color w:val="C45911" w:themeColor="accent2" w:themeShade="BF"/>
          <w:sz w:val="56"/>
          <w:szCs w:val="56"/>
        </w:rPr>
        <w:t>TITAN</w:t>
      </w:r>
      <w:r w:rsidR="00536AED" w:rsidRPr="001E233E">
        <w:rPr>
          <w:rFonts w:ascii="Californian FB" w:hAnsi="Californian FB"/>
          <w:b/>
          <w:bCs/>
          <w:noProof/>
          <w:color w:val="C45911" w:themeColor="accent2" w:themeShade="BF"/>
          <w:sz w:val="56"/>
          <w:szCs w:val="56"/>
        </w:rPr>
        <w:t xml:space="preserve"> BURIAL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36AED" w14:paraId="3D919BE7" w14:textId="77777777" w:rsidTr="008E0FBE">
        <w:tc>
          <w:tcPr>
            <w:tcW w:w="5395" w:type="dxa"/>
          </w:tcPr>
          <w:p w14:paraId="2CFB50E4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083B3DF9" w14:textId="1D9D0CA8" w:rsidR="00536AED" w:rsidRPr="001E233E" w:rsidRDefault="00536AED" w:rsidP="00536AED">
            <w:pPr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</w:pPr>
            <w:r w:rsidRPr="001E233E"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  <w:t xml:space="preserve">Burial Process: </w:t>
            </w:r>
          </w:p>
          <w:p w14:paraId="46828056" w14:textId="77777777" w:rsid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7A093E6F" w14:textId="3EEDA7BC" w:rsidR="00536AED" w:rsidRP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A 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 xml:space="preserve">titan burial </w:t>
            </w: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>utilizes a fully sealed vault. The casket is lowered into the vault and once in place, the titan lid is placed a</w:t>
            </w:r>
            <w:r w:rsidR="0006283D">
              <w:rPr>
                <w:rFonts w:ascii="Californian FB" w:hAnsi="Californian FB"/>
                <w:noProof/>
                <w:sz w:val="24"/>
                <w:szCs w:val="24"/>
              </w:rPr>
              <w:t>nd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 xml:space="preserve"> secured with silicone. </w:t>
            </w:r>
            <w:bookmarkStart w:id="0" w:name="_GoBack"/>
            <w:bookmarkEnd w:id="0"/>
          </w:p>
        </w:tc>
        <w:tc>
          <w:tcPr>
            <w:tcW w:w="5395" w:type="dxa"/>
          </w:tcPr>
          <w:p w14:paraId="7C918B33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14528FF4" w14:textId="405AF5B9" w:rsidR="00536AED" w:rsidRPr="001E233E" w:rsidRDefault="00536AED" w:rsidP="00536AED">
            <w:pPr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</w:pPr>
            <w:r w:rsidRPr="001E233E"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  <w:t xml:space="preserve">Benefits: </w:t>
            </w:r>
          </w:p>
          <w:p w14:paraId="79404DE0" w14:textId="0572EFB9" w:rsidR="00536AED" w:rsidRDefault="00536AED" w:rsidP="00536AED">
            <w:pPr>
              <w:pStyle w:val="ListParagraph"/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163D52F7" w14:textId="368FEB9D" w:rsidR="00536AED" w:rsidRDefault="001E233E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Fully sealed vault provides protection from the elements.</w:t>
            </w:r>
          </w:p>
          <w:p w14:paraId="2F0C9479" w14:textId="4A4EA7D2" w:rsidR="001E233E" w:rsidRDefault="001E233E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Reinforced construction protects the casket from heavy equipment.</w:t>
            </w:r>
          </w:p>
          <w:p w14:paraId="46890F8F" w14:textId="53BF5879" w:rsidR="001E233E" w:rsidRPr="00536AED" w:rsidRDefault="0006283D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In-ground tomb interment.</w:t>
            </w:r>
          </w:p>
          <w:p w14:paraId="4FAD11D3" w14:textId="0F48F10D" w:rsidR="00536AED" w:rsidRPr="00536AED" w:rsidRDefault="00536AED" w:rsidP="001E233E">
            <w:pPr>
              <w:pStyle w:val="ListParagraph"/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7883C2EC" w14:textId="77777777" w:rsidTr="008E0FBE">
        <w:tc>
          <w:tcPr>
            <w:tcW w:w="5395" w:type="dxa"/>
          </w:tcPr>
          <w:p w14:paraId="11921204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BC9D1D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02E01515" w14:textId="77777777" w:rsidTr="00FE430F">
        <w:tc>
          <w:tcPr>
            <w:tcW w:w="5395" w:type="dxa"/>
          </w:tcPr>
          <w:p w14:paraId="77A033DA" w14:textId="640D363F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7F23B7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6DAAA354" w14:textId="77777777" w:rsidTr="00FE430F">
        <w:tc>
          <w:tcPr>
            <w:tcW w:w="5395" w:type="dxa"/>
          </w:tcPr>
          <w:p w14:paraId="541BA858" w14:textId="77777777" w:rsidR="00536AED" w:rsidRPr="001E233E" w:rsidRDefault="00536AED" w:rsidP="00536AED">
            <w:pPr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</w:pPr>
            <w:r w:rsidRPr="001E233E"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  <w:t xml:space="preserve">Service Details: </w:t>
            </w:r>
          </w:p>
          <w:p w14:paraId="6D1E7C44" w14:textId="77777777" w:rsid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4A2F1610" w14:textId="25634A1A" w:rsidR="00536AED" w:rsidRP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When planning a green burial, the District will provide the following for your service. </w:t>
            </w:r>
          </w:p>
          <w:p w14:paraId="3DE37D9F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Up to 50 chairs</w:t>
            </w:r>
          </w:p>
          <w:p w14:paraId="6652A56C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Canopy</w:t>
            </w:r>
          </w:p>
          <w:p w14:paraId="73503A70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Podium</w:t>
            </w:r>
          </w:p>
          <w:p w14:paraId="0F6DAE5D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Microphone and speaker</w:t>
            </w:r>
          </w:p>
          <w:p w14:paraId="18F32A69" w14:textId="77777777" w:rsidR="00536AED" w:rsidRP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Table for floral / memorabilia display</w:t>
            </w:r>
          </w:p>
          <w:p w14:paraId="0F2C88C8" w14:textId="7CE6C202" w:rsidR="00536AED" w:rsidRDefault="00536AED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Bucket of earth with shovel </w:t>
            </w:r>
          </w:p>
          <w:p w14:paraId="7D29ABEC" w14:textId="28783E6C" w:rsidR="00536AED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Pallbearer service</w:t>
            </w:r>
          </w:p>
          <w:p w14:paraId="2C6366B2" w14:textId="77777777" w:rsidR="00FE430F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Floral grounds stakes</w:t>
            </w:r>
          </w:p>
          <w:p w14:paraId="111C60A0" w14:textId="34961941" w:rsidR="00FE430F" w:rsidRPr="00FE430F" w:rsidRDefault="00FE430F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Temporary name marker</w:t>
            </w:r>
          </w:p>
        </w:tc>
        <w:tc>
          <w:tcPr>
            <w:tcW w:w="5395" w:type="dxa"/>
            <w:tcBorders>
              <w:left w:val="nil"/>
            </w:tcBorders>
          </w:tcPr>
          <w:p w14:paraId="2D52622E" w14:textId="5EA23452" w:rsidR="00536AED" w:rsidRPr="001E233E" w:rsidRDefault="00536AED" w:rsidP="00536AED">
            <w:pPr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</w:pPr>
            <w:r w:rsidRPr="001E233E"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  <w:t>Interment Costs</w:t>
            </w:r>
            <w:r w:rsidR="004044E5" w:rsidRPr="001E233E"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  <w:t xml:space="preserve">*: </w:t>
            </w:r>
          </w:p>
          <w:p w14:paraId="632C662E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  <w:p w14:paraId="68BA0565" w14:textId="3990C057" w:rsidR="00536AED" w:rsidRPr="008E0FBE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$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>3,490.25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(single) includes open and close, 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>fully sealed vault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, and tax.</w:t>
            </w:r>
            <w:r w:rsidR="004044E5">
              <w:rPr>
                <w:rFonts w:ascii="Californian FB" w:hAnsi="Californian FB"/>
                <w:noProof/>
                <w:sz w:val="24"/>
                <w:szCs w:val="24"/>
              </w:rPr>
              <w:t xml:space="preserve"> $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>5,590.25</w:t>
            </w:r>
            <w:r w:rsidR="004044E5">
              <w:rPr>
                <w:rFonts w:ascii="Californian FB" w:hAnsi="Californian FB"/>
                <w:noProof/>
                <w:sz w:val="24"/>
                <w:szCs w:val="24"/>
              </w:rPr>
              <w:t xml:space="preserve"> with the purchase of a casket plot. </w:t>
            </w:r>
          </w:p>
          <w:p w14:paraId="675B819A" w14:textId="77777777" w:rsidR="00536AED" w:rsidRPr="008E0FBE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70D8AF09" w14:textId="07644E50" w:rsidR="008E0FBE" w:rsidRPr="008E0FBE" w:rsidRDefault="008E0FBE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$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>4,040.25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(double 1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  <w:vertAlign w:val="superscript"/>
              </w:rPr>
              <w:t>st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companion) includes 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>open and close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, 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>fully sealed vault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, and tax. </w:t>
            </w:r>
            <w:r w:rsidR="004044E5">
              <w:rPr>
                <w:rFonts w:ascii="Californian FB" w:hAnsi="Californian FB"/>
                <w:noProof/>
                <w:sz w:val="24"/>
                <w:szCs w:val="24"/>
              </w:rPr>
              <w:t>$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>6,140.25</w:t>
            </w:r>
            <w:r w:rsidR="004044E5">
              <w:rPr>
                <w:rFonts w:ascii="Californian FB" w:hAnsi="Californian FB"/>
                <w:noProof/>
                <w:sz w:val="24"/>
                <w:szCs w:val="24"/>
              </w:rPr>
              <w:t xml:space="preserve"> with the purchase of a casket plot. </w:t>
            </w:r>
          </w:p>
          <w:p w14:paraId="31815681" w14:textId="77777777" w:rsidR="008E0FBE" w:rsidRPr="008E0FBE" w:rsidRDefault="008E0FBE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168ABE35" w14:textId="6E968F0F" w:rsidR="00536AED" w:rsidRPr="008E0FBE" w:rsidRDefault="008E0FBE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$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>3,340.25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="00536AED"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(double 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>2</w:t>
            </w:r>
            <w:r w:rsidR="00FE430F" w:rsidRPr="00FE430F">
              <w:rPr>
                <w:rFonts w:ascii="Californian FB" w:hAnsi="Californian FB"/>
                <w:noProof/>
                <w:sz w:val="24"/>
                <w:szCs w:val="24"/>
                <w:vertAlign w:val="superscript"/>
              </w:rPr>
              <w:t>nd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companion) includes </w:t>
            </w:r>
            <w:r w:rsidR="00FE430F">
              <w:rPr>
                <w:rFonts w:ascii="Californian FB" w:hAnsi="Californian FB"/>
                <w:noProof/>
                <w:sz w:val="24"/>
                <w:szCs w:val="24"/>
              </w:rPr>
              <w:t>open and close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 xml:space="preserve">, 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>fully sealed vault</w:t>
            </w:r>
            <w:r w:rsidRPr="008E0FBE">
              <w:rPr>
                <w:rFonts w:ascii="Californian FB" w:hAnsi="Californian FB"/>
                <w:noProof/>
                <w:sz w:val="24"/>
                <w:szCs w:val="24"/>
              </w:rPr>
              <w:t>, and tax.</w:t>
            </w:r>
          </w:p>
          <w:p w14:paraId="647AC202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  <w:p w14:paraId="08B39D6A" w14:textId="5F083EA7" w:rsidR="00536AED" w:rsidRDefault="004044E5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  <w:r w:rsidRPr="004044E5">
              <w:rPr>
                <w:rFonts w:ascii="Californian FB" w:hAnsi="Californian FB"/>
                <w:noProof/>
                <w:sz w:val="24"/>
                <w:szCs w:val="24"/>
              </w:rPr>
              <w:t>*</w:t>
            </w:r>
            <w:r w:rsidR="002B11DF" w:rsidRPr="004044E5">
              <w:rPr>
                <w:rFonts w:ascii="Californian FB" w:hAnsi="Californian FB"/>
                <w:noProof/>
                <w:sz w:val="24"/>
                <w:szCs w:val="24"/>
              </w:rPr>
              <w:t xml:space="preserve"> pricing does not include non-resident fees</w:t>
            </w:r>
            <w:r w:rsidR="002B11DF">
              <w:rPr>
                <w:rFonts w:ascii="Californian FB" w:hAnsi="Californian FB"/>
                <w:noProof/>
                <w:sz w:val="24"/>
                <w:szCs w:val="24"/>
              </w:rPr>
              <w:t xml:space="preserve">, </w:t>
            </w:r>
            <w:r w:rsidR="002B11DF" w:rsidRPr="004044E5">
              <w:rPr>
                <w:rFonts w:ascii="Californian FB" w:hAnsi="Californian FB"/>
                <w:noProof/>
                <w:sz w:val="24"/>
                <w:szCs w:val="24"/>
              </w:rPr>
              <w:t>hill plots,</w:t>
            </w:r>
            <w:r w:rsidR="002B11DF">
              <w:rPr>
                <w:rFonts w:ascii="Californian FB" w:hAnsi="Californian FB"/>
                <w:noProof/>
                <w:sz w:val="24"/>
                <w:szCs w:val="24"/>
              </w:rPr>
              <w:t xml:space="preserve"> and weekend interment fees,</w:t>
            </w:r>
            <w:r w:rsidR="002B11DF" w:rsidRPr="004044E5">
              <w:rPr>
                <w:rFonts w:ascii="Californian FB" w:hAnsi="Californian FB"/>
                <w:noProof/>
                <w:sz w:val="24"/>
                <w:szCs w:val="24"/>
              </w:rPr>
              <w:t xml:space="preserve"> if applicable.</w:t>
            </w:r>
          </w:p>
        </w:tc>
      </w:tr>
    </w:tbl>
    <w:p w14:paraId="1FE2BBC8" w14:textId="77777777" w:rsidR="00536AED" w:rsidRPr="00536AED" w:rsidRDefault="00536AED" w:rsidP="00536AED">
      <w:pPr>
        <w:rPr>
          <w:rFonts w:ascii="Californian FB" w:hAnsi="Californian FB"/>
          <w:noProof/>
          <w:color w:val="538135" w:themeColor="accent6" w:themeShade="BF"/>
          <w:sz w:val="52"/>
          <w:szCs w:val="52"/>
        </w:rPr>
      </w:pPr>
    </w:p>
    <w:sectPr w:rsidR="00536AED" w:rsidRPr="00536AED" w:rsidSect="0053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E7C"/>
    <w:multiLevelType w:val="hybridMultilevel"/>
    <w:tmpl w:val="5596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5AC"/>
    <w:multiLevelType w:val="hybridMultilevel"/>
    <w:tmpl w:val="AE0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ED"/>
    <w:rsid w:val="0006283D"/>
    <w:rsid w:val="001D06AA"/>
    <w:rsid w:val="001E233E"/>
    <w:rsid w:val="002B11DF"/>
    <w:rsid w:val="003A223F"/>
    <w:rsid w:val="004044E5"/>
    <w:rsid w:val="00536AED"/>
    <w:rsid w:val="0068164D"/>
    <w:rsid w:val="008E0FBE"/>
    <w:rsid w:val="00AA57C1"/>
    <w:rsid w:val="00AD4DD7"/>
    <w:rsid w:val="00B05EFD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9A35"/>
  <w15:chartTrackingRefBased/>
  <w15:docId w15:val="{101BF2CB-0C71-40A1-BAB6-9CE7AA7A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CC54-D21B-4844-885E-667326EC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Potts</dc:creator>
  <cp:keywords/>
  <dc:description/>
  <cp:lastModifiedBy>Jessica Potts</cp:lastModifiedBy>
  <cp:revision>4</cp:revision>
  <cp:lastPrinted>2019-06-28T20:19:00Z</cp:lastPrinted>
  <dcterms:created xsi:type="dcterms:W3CDTF">2019-06-28T20:07:00Z</dcterms:created>
  <dcterms:modified xsi:type="dcterms:W3CDTF">2019-06-28T21:05:00Z</dcterms:modified>
</cp:coreProperties>
</file>